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33" w:rsidRPr="00EC7233" w:rsidRDefault="00EC7233" w:rsidP="00EC7233">
      <w:pPr>
        <w:spacing w:after="180" w:line="240" w:lineRule="auto"/>
        <w:textAlignment w:val="baseline"/>
        <w:outlineLvl w:val="0"/>
        <w:rPr>
          <w:rFonts w:ascii="inherit" w:eastAsia="Times New Roman" w:hAnsi="inherit" w:cs="Times New Roman"/>
          <w:caps/>
          <w:kern w:val="36"/>
          <w:sz w:val="50"/>
          <w:szCs w:val="50"/>
        </w:rPr>
      </w:pPr>
      <w:r w:rsidRPr="00EC7233">
        <w:rPr>
          <w:rFonts w:ascii="inherit" w:eastAsia="Times New Roman" w:hAnsi="inherit" w:cs="Times New Roman"/>
          <w:caps/>
          <w:kern w:val="36"/>
          <w:sz w:val="50"/>
          <w:szCs w:val="50"/>
        </w:rPr>
        <w:t>CONFIDENTIALITY OF PATRON RECORDS</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Because the Library must maintain trust with members of the public, the Board of Trustees of the Paola Free Library shall make every reasonable and responsible effort to see that information about the patron and the individual information choices remain confidential. For people to make full and effective use of library resources, they must feel unconstrained by the possibility of others being aware of the books they read, the materials they use, the questions they ask.</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 xml:space="preserve">Therefore, the Board of Trustees and the staff of the Paola Free Library </w:t>
      </w:r>
      <w:proofErr w:type="gramStart"/>
      <w:r w:rsidRPr="00EC7233">
        <w:rPr>
          <w:rFonts w:ascii="inherit" w:eastAsia="Times New Roman" w:hAnsi="inherit" w:cs="Arial"/>
          <w:color w:val="2B2B2B"/>
          <w:sz w:val="24"/>
          <w:szCs w:val="24"/>
        </w:rPr>
        <w:t>has</w:t>
      </w:r>
      <w:proofErr w:type="gramEnd"/>
      <w:r w:rsidRPr="00EC7233">
        <w:rPr>
          <w:rFonts w:ascii="inherit" w:eastAsia="Times New Roman" w:hAnsi="inherit" w:cs="Arial"/>
          <w:color w:val="2B2B2B"/>
          <w:sz w:val="24"/>
          <w:szCs w:val="24"/>
        </w:rPr>
        <w:t xml:space="preserve"> adopted the following guidelines concerning the disclosure of information about library patrons.</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A library staff member or board member shall give out no information regarding or including:</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A patron’s name (or whether an individual is a registered borrower or has been a patron)</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A patron’s address</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A patron’s telephone number</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Any patron’s circulation log</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Any material’s circulation log</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The number or character of questions asked by patrons</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The frequency or content of a patron’s visits to the library or any other information supplied to the library (or gathered by it) shall not be given, made available or disclosed to any individual, corporation, institution or government agency without a valid process, order or subpoena. Upon presentation of such a process, order or subpoena, the library shall resist its enforcement until such time as a proper showing of good cause has been made in a court of competent jurisdiction.</w:t>
      </w:r>
    </w:p>
    <w:p w:rsidR="00EC7233" w:rsidRPr="00EC7233" w:rsidRDefault="00EC7233" w:rsidP="00EC7233">
      <w:pPr>
        <w:shd w:val="clear" w:color="auto" w:fill="FFFFFF"/>
        <w:spacing w:after="360" w:line="240" w:lineRule="auto"/>
        <w:textAlignment w:val="baseline"/>
        <w:rPr>
          <w:rFonts w:ascii="inherit" w:eastAsia="Times New Roman" w:hAnsi="inherit" w:cs="Arial"/>
          <w:color w:val="2B2B2B"/>
          <w:sz w:val="24"/>
          <w:szCs w:val="24"/>
        </w:rPr>
      </w:pPr>
      <w:r w:rsidRPr="00EC7233">
        <w:rPr>
          <w:rFonts w:ascii="inherit" w:eastAsia="Times New Roman" w:hAnsi="inherit" w:cs="Arial"/>
          <w:color w:val="2B2B2B"/>
          <w:sz w:val="24"/>
          <w:szCs w:val="24"/>
        </w:rPr>
        <w:t xml:space="preserve">All library employees (and those volunteers who work in its behalf) are hereby </w:t>
      </w:r>
      <w:r w:rsidR="000925BE" w:rsidRPr="00EC7233">
        <w:rPr>
          <w:rFonts w:ascii="inherit" w:eastAsia="Times New Roman" w:hAnsi="inherit" w:cs="Arial"/>
          <w:color w:val="2B2B2B"/>
          <w:sz w:val="24"/>
          <w:szCs w:val="24"/>
        </w:rPr>
        <w:t>instructed</w:t>
      </w:r>
      <w:r w:rsidRPr="00EC7233">
        <w:rPr>
          <w:rFonts w:ascii="inherit" w:eastAsia="Times New Roman" w:hAnsi="inherit" w:cs="Arial"/>
          <w:color w:val="2B2B2B"/>
          <w:sz w:val="24"/>
          <w:szCs w:val="24"/>
        </w:rPr>
        <w:t xml:space="preserve"> to comply with these guidelines. The Board of Trustees recognize that it is only through continued public confidence in knowing these guidelines are being upheld that the </w:t>
      </w:r>
      <w:proofErr w:type="spellStart"/>
      <w:r w:rsidRPr="00EC7233">
        <w:rPr>
          <w:rFonts w:ascii="inherit" w:eastAsia="Times New Roman" w:hAnsi="inherit" w:cs="Arial"/>
          <w:color w:val="2B2B2B"/>
          <w:sz w:val="24"/>
          <w:szCs w:val="24"/>
        </w:rPr>
        <w:t>pubic</w:t>
      </w:r>
      <w:proofErr w:type="spellEnd"/>
      <w:r w:rsidRPr="00EC7233">
        <w:rPr>
          <w:rFonts w:ascii="inherit" w:eastAsia="Times New Roman" w:hAnsi="inherit" w:cs="Arial"/>
          <w:color w:val="2B2B2B"/>
          <w:sz w:val="24"/>
          <w:szCs w:val="24"/>
        </w:rPr>
        <w:t xml:space="preserve"> can maintain is confidence in the libra</w:t>
      </w:r>
      <w:bookmarkStart w:id="0" w:name="_GoBack"/>
      <w:bookmarkEnd w:id="0"/>
      <w:r w:rsidRPr="00EC7233">
        <w:rPr>
          <w:rFonts w:ascii="inherit" w:eastAsia="Times New Roman" w:hAnsi="inherit" w:cs="Arial"/>
          <w:color w:val="2B2B2B"/>
          <w:sz w:val="24"/>
          <w:szCs w:val="24"/>
        </w:rPr>
        <w:t>ry. It is this confidence that is vital to the library’s role in the community and the community’s right to know.</w:t>
      </w:r>
    </w:p>
    <w:p w:rsidR="00EC7233" w:rsidRPr="00EC7233" w:rsidRDefault="00EC7233" w:rsidP="00EC7233">
      <w:pPr>
        <w:shd w:val="clear" w:color="auto" w:fill="FFFFFF"/>
        <w:spacing w:after="360" w:line="240" w:lineRule="auto"/>
        <w:textAlignment w:val="baseline"/>
        <w:rPr>
          <w:rFonts w:ascii="inherit" w:eastAsia="Times New Roman" w:hAnsi="inherit" w:cs="Arial"/>
          <w:i/>
          <w:color w:val="2B2B2B"/>
          <w:sz w:val="24"/>
          <w:szCs w:val="24"/>
        </w:rPr>
      </w:pPr>
      <w:r>
        <w:rPr>
          <w:rFonts w:ascii="inherit" w:eastAsia="Times New Roman" w:hAnsi="inherit" w:cs="Arial"/>
          <w:i/>
          <w:color w:val="2B2B2B"/>
          <w:sz w:val="24"/>
          <w:szCs w:val="24"/>
        </w:rPr>
        <w:t>Last Reviewed by PFL Board of Trustees, October 2018</w:t>
      </w:r>
    </w:p>
    <w:p w:rsidR="00F85BEB" w:rsidRDefault="00F85BEB"/>
    <w:sectPr w:rsidR="00F85BEB" w:rsidSect="00EC7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33"/>
    <w:rsid w:val="000925BE"/>
    <w:rsid w:val="00EC7233"/>
    <w:rsid w:val="00F8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72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7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2276">
      <w:bodyDiv w:val="1"/>
      <w:marLeft w:val="0"/>
      <w:marRight w:val="0"/>
      <w:marTop w:val="0"/>
      <w:marBottom w:val="0"/>
      <w:divBdr>
        <w:top w:val="none" w:sz="0" w:space="0" w:color="auto"/>
        <w:left w:val="none" w:sz="0" w:space="0" w:color="auto"/>
        <w:bottom w:val="none" w:sz="0" w:space="0" w:color="auto"/>
        <w:right w:val="none" w:sz="0" w:space="0" w:color="auto"/>
      </w:divBdr>
      <w:divsChild>
        <w:div w:id="1052466001">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2</cp:revision>
  <dcterms:created xsi:type="dcterms:W3CDTF">2021-02-28T17:20:00Z</dcterms:created>
  <dcterms:modified xsi:type="dcterms:W3CDTF">2021-02-28T17:25:00Z</dcterms:modified>
</cp:coreProperties>
</file>