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114301</wp:posOffset>
            </wp:positionV>
            <wp:extent cx="497003" cy="600917"/>
            <wp:effectExtent b="0" l="0" r="0" t="0"/>
            <wp:wrapNone/>
            <wp:docPr descr="C:\Users\Staff\AppData\Local\Microsoft\Windows\INetCache\Content.Word\2019 logo final black outline.png" id="220" name="image1.png"/>
            <a:graphic>
              <a:graphicData uri="http://schemas.openxmlformats.org/drawingml/2006/picture">
                <pic:pic>
                  <pic:nvPicPr>
                    <pic:cNvPr descr="C:\Users\Staff\AppData\Local\Microsoft\Windows\INetCache\Content.Word\2019 logo final black outlin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003" cy="6009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33021</wp:posOffset>
                </wp:positionV>
                <wp:extent cx="5614670" cy="4667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3428" y="3551400"/>
                          <a:ext cx="5605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MORRILL PUBLIC LIBRARY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33021</wp:posOffset>
                </wp:positionV>
                <wp:extent cx="5614670" cy="4667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467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223520</wp:posOffset>
                </wp:positionV>
                <wp:extent cx="5614670" cy="222281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428" y="3673622"/>
                          <a:ext cx="5605145" cy="21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431 Oregon Street | Hiawatha, KS | 785.742.3831 | hiawathalibrary.org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223520</wp:posOffset>
                </wp:positionV>
                <wp:extent cx="5614670" cy="222281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4670" cy="222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TECHNOLOGY PLAN 2021-2023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Vision Statement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Mission Statement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OVERVIEW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 Goals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 Strategies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2021 GOALS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Continuously maintain the quality of public and staff workstations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technology to promote library materials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and pursue new room reservation software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 GOALS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options for program registration/tracking software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2023 GOALS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efficiency of media circulation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5">
      <w:pPr>
        <w:ind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/>
        <w:sectPr>
          <w:pgSz w:h="15840" w:w="12240" w:orient="portrait"/>
          <w:pgMar w:bottom="1440" w:top="1440" w:left="1440" w:right="1440" w:header="720" w:footer="720"/>
          <w:pgNumType w:start="0"/>
        </w:sectPr>
      </w:pPr>
      <w:bookmarkStart w:colFirst="0" w:colLast="0" w:name="_heading=h.ppd6vz1iha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Goals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Supplement, replace, and upgrade technology with the future in mind. Anticipate growing uses and special groups such as job applicants, small businesses, and distance-learning students.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less complicated internal computer network, that is clearly documented, secure, and easy to manage and maintain.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a broad range of tech comfort-levels.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 toward mobile/flexible technology without abandoning stationary/conventional technology.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example: add laptops and tablets, but also have desktop computers with large monitors and full-size keyboards.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technology education. (For youth, specifically encourage productive, creative, active use of technology; for adults provide basic computer skill training.)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technology, and associated resources, to support economic development that preserves the rural character of the community.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Strategies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241" w:line="276" w:lineRule="auto"/>
        <w:ind w:left="840" w:right="86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possible, upgrade existing PCs so that they are faster and more efficient.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0" w:line="240" w:lineRule="auto"/>
        <w:ind w:left="840" w:right="0" w:hanging="361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Replace two laptops for patron use in the library.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42" w:line="273" w:lineRule="auto"/>
        <w:ind w:left="840" w:right="49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flip videos, a digital camera, and other unconventional technology for patrons to check out and/or program use.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3" w:line="273" w:lineRule="auto"/>
        <w:ind w:left="840" w:right="203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e-readers for the after-school program, and potentially for patrons to check out.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4" w:line="276" w:lineRule="auto"/>
        <w:ind w:left="840" w:right="28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Highlight the large format printer as an available service.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4" w:line="276" w:lineRule="auto"/>
        <w:ind w:left="840" w:right="28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Research Apple products to integrate with current products to serve a wider variety of patron needs.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1"/>
        </w:tabs>
        <w:spacing w:after="0" w:before="0" w:line="276" w:lineRule="auto"/>
        <w:ind w:left="840" w:right="52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wireless as much as possible.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 GOALS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Continuously maintain the quality of public and staff workstations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Objective 1: Annual review of current workstations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Objective 2: Replace workstations that are 5 years old</w:t>
      </w:r>
    </w:p>
    <w:p w:rsidR="00000000" w:rsidDel="00000000" w:rsidP="00000000" w:rsidRDefault="00000000" w:rsidRPr="00000000" w14:paraId="0000002E">
      <w:pPr>
        <w:ind w:left="1890" w:hanging="1170"/>
        <w:rPr/>
      </w:pPr>
      <w:r w:rsidDel="00000000" w:rsidR="00000000" w:rsidRPr="00000000">
        <w:rPr>
          <w:rtl w:val="0"/>
        </w:rPr>
        <w:t xml:space="preserve">Objective 3: Replace monitors and other peripherals as needed based on age, user needs and cost of operation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technology to promote library materials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Objective 1: Train staff on developing digital promotional/marketing displays 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Objective 2: Increase presence and interactive aspects on social media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Objective 3: Increase online programming based on community needs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Objective 3: Run displays on televisions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and pursue new room reservation software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Objective 1: Identify vendors 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Objective 2: Conduct software trials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Objective 3: Purchase product if financially feasible, if not, budget for 2022 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Objective 4: Train staff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GOALS</w:t>
      </w:r>
    </w:p>
    <w:p w:rsidR="00000000" w:rsidDel="00000000" w:rsidP="00000000" w:rsidRDefault="00000000" w:rsidRPr="00000000" w14:paraId="0000003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0"/>
      <w:bookmarkEnd w:id="10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options for program registration/tracking software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Objective 1: Review existing Koha “club” option 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Objective 2: Identify other vendors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Objective 3: Conduct software trials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Objective 4: Purchase product if financially feasible, if not, budget for 2023 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Objective 5: Train staff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 GOALS</w:t>
      </w:r>
    </w:p>
    <w:p w:rsidR="00000000" w:rsidDel="00000000" w:rsidP="00000000" w:rsidRDefault="00000000" w:rsidRPr="00000000" w14:paraId="0000004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efficiency of media circulation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Objective 1: Analyze size/nature of collection and 2023-2027 growth 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Objective 2: Project shelving needs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Objective 3: Determine space needs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Objective 4: Explore supply/material options and products 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Objective 5: Explore technical and non-technical solutions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/>
    </w:lvl>
    <w:lvl w:ilvl="2">
      <w:start w:val="1"/>
      <w:numFmt w:val="bullet"/>
      <w:lvlText w:val="•"/>
      <w:lvlJc w:val="left"/>
      <w:pPr>
        <w:ind w:left="2440" w:hanging="360"/>
      </w:pPr>
      <w:rPr/>
    </w:lvl>
    <w:lvl w:ilvl="3">
      <w:start w:val="1"/>
      <w:numFmt w:val="bullet"/>
      <w:lvlText w:val="•"/>
      <w:lvlJc w:val="left"/>
      <w:pPr>
        <w:ind w:left="3240" w:hanging="360"/>
      </w:pPr>
      <w:rPr/>
    </w:lvl>
    <w:lvl w:ilvl="4">
      <w:start w:val="1"/>
      <w:numFmt w:val="bullet"/>
      <w:lvlText w:val="•"/>
      <w:lvlJc w:val="left"/>
      <w:pPr>
        <w:ind w:left="4040" w:hanging="360"/>
      </w:pPr>
      <w:rPr/>
    </w:lvl>
    <w:lvl w:ilvl="5">
      <w:start w:val="1"/>
      <w:numFmt w:val="bullet"/>
      <w:lvlText w:val="•"/>
      <w:lvlJc w:val="left"/>
      <w:pPr>
        <w:ind w:left="4840" w:hanging="360"/>
      </w:pPr>
      <w:rPr/>
    </w:lvl>
    <w:lvl w:ilvl="6">
      <w:start w:val="1"/>
      <w:numFmt w:val="bullet"/>
      <w:lvlText w:val="•"/>
      <w:lvlJc w:val="left"/>
      <w:pPr>
        <w:ind w:left="5640" w:hanging="360"/>
      </w:pPr>
      <w:rPr/>
    </w:lvl>
    <w:lvl w:ilvl="7">
      <w:start w:val="1"/>
      <w:numFmt w:val="bullet"/>
      <w:lvlText w:val="•"/>
      <w:lvlJc w:val="left"/>
      <w:pPr>
        <w:ind w:left="6440" w:hanging="360"/>
      </w:pPr>
      <w:rPr/>
    </w:lvl>
    <w:lvl w:ilvl="8">
      <w:start w:val="1"/>
      <w:numFmt w:val="bullet"/>
      <w:lvlText w:val="•"/>
      <w:lvlJc w:val="left"/>
      <w:pPr>
        <w:ind w:left="7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CA736D"/>
    <w:pPr>
      <w:ind w:left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527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3"/>
    </w:pPr>
    <w:rPr>
      <w:rFonts w:ascii="Calibri" w:cs="Times New Roman" w:eastAsia="Times New Roman" w:hAnsi="Calibr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4"/>
    </w:pPr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C6B08"/>
    <w:pPr>
      <w:tabs>
        <w:tab w:val="num" w:pos="4320"/>
      </w:tabs>
      <w:spacing w:after="60" w:before="240"/>
      <w:ind w:left="4320" w:hanging="720"/>
      <w:outlineLvl w:val="5"/>
    </w:pPr>
    <w:rPr>
      <w:rFonts w:cs="Times New Roman" w:eastAsia="Times New Roman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6"/>
    </w:pPr>
    <w:rPr>
      <w:rFonts w:ascii="Calibri" w:cs="Times New Roman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7"/>
    </w:pPr>
    <w:rPr>
      <w:rFonts w:ascii="Calibri" w:cs="Times New Roman" w:eastAsia="Times New Roman" w:hAnsi="Calibri"/>
      <w:i w:val="1"/>
      <w:iCs w:val="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8"/>
    </w:pPr>
    <w:rPr>
      <w:rFonts w:ascii="Cambria" w:cs="Times New Roman" w:eastAsia="Times New Roman" w:hAnsi="Cambria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527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PoliciesHeading" w:customStyle="1">
    <w:name w:val="Policies Heading"/>
    <w:basedOn w:val="Heading1"/>
    <w:next w:val="PoliciesSubheading"/>
    <w:link w:val="PoliciesHeadingChar"/>
    <w:autoRedefine w:val="1"/>
    <w:qFormat w:val="1"/>
    <w:rsid w:val="00DA2063"/>
    <w:pPr>
      <w:spacing w:before="0"/>
    </w:pPr>
    <w:rPr>
      <w:rFonts w:ascii="Montserrat" w:eastAsia="Times New Roman" w:hAnsi="Montserrat"/>
      <w:b w:val="1"/>
      <w:color w:val="auto"/>
      <w:sz w:val="28"/>
    </w:rPr>
  </w:style>
  <w:style w:type="paragraph" w:styleId="PoliciesSubheading" w:customStyle="1">
    <w:name w:val="Policies Subheading"/>
    <w:basedOn w:val="Heading2"/>
    <w:next w:val="Normal"/>
    <w:link w:val="PoliciesSubheadingChar"/>
    <w:autoRedefine w:val="1"/>
    <w:qFormat w:val="1"/>
    <w:rsid w:val="00264E3E"/>
    <w:pPr>
      <w:spacing w:after="120" w:before="120"/>
    </w:pPr>
    <w:rPr>
      <w:rFonts w:ascii="Montserrat" w:hAnsi="Montserrat"/>
      <w:bCs w:val="0"/>
      <w:i w:val="0"/>
      <w:iCs w:val="0"/>
      <w:sz w:val="24"/>
    </w:rPr>
  </w:style>
  <w:style w:type="character" w:styleId="PoliciesHeadingChar" w:customStyle="1">
    <w:name w:val="Policies Heading Char"/>
    <w:basedOn w:val="Heading1Char"/>
    <w:link w:val="PoliciesHeading"/>
    <w:rsid w:val="00DA2063"/>
    <w:rPr>
      <w:rFonts w:ascii="Montserrat" w:eastAsia="Times New Roman" w:hAnsi="Montserrat" w:cstheme="majorBidi"/>
      <w:b w:val="1"/>
      <w:color w:val="2e74b5" w:themeColor="accent1" w:themeShade="0000BF"/>
      <w:sz w:val="28"/>
      <w:szCs w:val="32"/>
    </w:rPr>
  </w:style>
  <w:style w:type="paragraph" w:styleId="Heading21" w:customStyle="1">
    <w:name w:val="Heading 2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1440"/>
      </w:tabs>
      <w:spacing w:after="60" w:before="240"/>
      <w:ind w:left="1440" w:hanging="72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PoliciesSubheadingChar" w:customStyle="1">
    <w:name w:val="Policies Subheading Char"/>
    <w:basedOn w:val="PoliciesHeadingChar"/>
    <w:link w:val="PoliciesSubheading"/>
    <w:rsid w:val="00264E3E"/>
    <w:rPr>
      <w:rFonts w:ascii="Montserrat" w:cs="Times New Roman" w:eastAsia="Times New Roman" w:hAnsi="Montserrat"/>
      <w:b w:val="1"/>
      <w:color w:val="2e74b5" w:themeColor="accent1" w:themeShade="0000BF"/>
      <w:sz w:val="28"/>
      <w:szCs w:val="28"/>
    </w:rPr>
  </w:style>
  <w:style w:type="paragraph" w:styleId="Heading31" w:customStyle="1">
    <w:name w:val="Heading 3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Heading41" w:customStyle="1">
    <w:name w:val="Heading 4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="Calibri" w:eastAsia="Times New Roman" w:hAnsi="Calibri"/>
      <w:b w:val="1"/>
      <w:bCs w:val="1"/>
      <w:sz w:val="28"/>
      <w:szCs w:val="28"/>
    </w:rPr>
  </w:style>
  <w:style w:type="paragraph" w:styleId="Heading51" w:customStyle="1">
    <w:name w:val="Heading 51"/>
    <w:basedOn w:val="Normal"/>
    <w:next w:val="Normal"/>
    <w:uiPriority w:val="9"/>
    <w:semiHidden w:val="1"/>
    <w:unhideWhenUsed w:val="1"/>
    <w:qFormat w:val="1"/>
    <w:rsid w:val="004C6B08"/>
    <w:pPr>
      <w:tabs>
        <w:tab w:val="num" w:pos="3600"/>
      </w:tabs>
      <w:spacing w:after="60" w:before="240"/>
      <w:ind w:left="3600" w:hanging="720"/>
      <w:outlineLvl w:val="4"/>
    </w:pPr>
    <w:rPr>
      <w:rFonts w:ascii="Calibri" w:eastAsia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4C6B08"/>
    <w:rPr>
      <w:rFonts w:ascii="Times New Roman" w:cs="Times New Roman" w:eastAsia="Times New Roman" w:hAnsi="Times New Roman"/>
      <w:b w:val="1"/>
      <w:bCs w:val="1"/>
      <w:sz w:val="22"/>
    </w:rPr>
  </w:style>
  <w:style w:type="paragraph" w:styleId="Heading71" w:customStyle="1">
    <w:name w:val="Heading 71"/>
    <w:basedOn w:val="Normal"/>
    <w:next w:val="Normal"/>
    <w:uiPriority w:val="9"/>
    <w:semiHidden w:val="1"/>
    <w:unhideWhenUsed w:val="1"/>
    <w:qFormat w:val="1"/>
    <w:rsid w:val="004C6B08"/>
    <w:pPr>
      <w:tabs>
        <w:tab w:val="num" w:pos="5040"/>
      </w:tabs>
      <w:spacing w:after="60" w:before="24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1" w:customStyle="1">
    <w:name w:val="Heading 81"/>
    <w:basedOn w:val="Normal"/>
    <w:next w:val="Normal"/>
    <w:uiPriority w:val="9"/>
    <w:semiHidden w:val="1"/>
    <w:unhideWhenUsed w:val="1"/>
    <w:qFormat w:val="1"/>
    <w:rsid w:val="004C6B08"/>
    <w:pPr>
      <w:tabs>
        <w:tab w:val="num" w:pos="5760"/>
      </w:tabs>
      <w:spacing w:after="60" w:before="240"/>
      <w:ind w:left="5760" w:hanging="720"/>
      <w:outlineLvl w:val="7"/>
    </w:pPr>
    <w:rPr>
      <w:rFonts w:ascii="Calibri" w:eastAsia="Times New Roman" w:hAnsi="Calibri"/>
      <w:i w:val="1"/>
      <w:iCs w:val="1"/>
      <w:szCs w:val="24"/>
    </w:rPr>
  </w:style>
  <w:style w:type="paragraph" w:styleId="Heading91" w:customStyle="1">
    <w:name w:val="Heading 91"/>
    <w:basedOn w:val="Normal"/>
    <w:next w:val="Normal"/>
    <w:uiPriority w:val="9"/>
    <w:semiHidden w:val="1"/>
    <w:unhideWhenUsed w:val="1"/>
    <w:qFormat w:val="1"/>
    <w:rsid w:val="004C6B08"/>
    <w:pPr>
      <w:tabs>
        <w:tab w:val="num" w:pos="6480"/>
      </w:tabs>
      <w:spacing w:after="60" w:before="240"/>
      <w:ind w:left="6480" w:hanging="720"/>
      <w:outlineLvl w:val="8"/>
    </w:pPr>
    <w:rPr>
      <w:rFonts w:ascii="Cambria" w:cs="Times New Roman" w:eastAsia="Times New Roman" w:hAnsi="Cambria"/>
      <w:sz w:val="22"/>
    </w:rPr>
  </w:style>
  <w:style w:type="numbering" w:styleId="NoList1" w:customStyle="1">
    <w:name w:val="No List1"/>
    <w:next w:val="NoList"/>
    <w:uiPriority w:val="99"/>
    <w:semiHidden w:val="1"/>
    <w:unhideWhenUsed w:val="1"/>
    <w:rsid w:val="004C6B08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C6B08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C6B08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C6B08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C6B08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C6B08"/>
    <w:rPr>
      <w:rFonts w:ascii="Calibri" w:cs="Times New Roman" w:eastAsia="Times New Roman" w:hAnsi="Calibr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C6B08"/>
    <w:rPr>
      <w:rFonts w:ascii="Calibri" w:cs="Times New Roman" w:eastAsia="Times New Roman" w:hAnsi="Calibr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C6B08"/>
    <w:rPr>
      <w:rFonts w:ascii="Cambria" w:cs="Times New Roman" w:eastAsia="Times New Roman" w:hAnsi="Cambria"/>
      <w:sz w:val="22"/>
      <w:szCs w:val="22"/>
    </w:rPr>
  </w:style>
  <w:style w:type="character" w:styleId="Heading2Char1" w:customStyle="1">
    <w:name w:val="Heading 2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1" w:customStyle="1">
    <w:name w:val="Heading 3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Heading4Char1" w:customStyle="1">
    <w:name w:val="Heading 4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2e74b5" w:themeColor="accent1" w:themeShade="0000BF"/>
      <w:sz w:val="20"/>
    </w:rPr>
  </w:style>
  <w:style w:type="character" w:styleId="Heading5Char1" w:customStyle="1">
    <w:name w:val="Heading 5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e74b5" w:themeColor="accent1" w:themeShade="0000BF"/>
      <w:sz w:val="20"/>
    </w:rPr>
  </w:style>
  <w:style w:type="character" w:styleId="Heading7Char1" w:customStyle="1">
    <w:name w:val="Heading 7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1f4d78" w:themeColor="accent1" w:themeShade="00007F"/>
      <w:sz w:val="20"/>
    </w:rPr>
  </w:style>
  <w:style w:type="character" w:styleId="Heading8Char1" w:customStyle="1">
    <w:name w:val="Heading 8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1" w:customStyle="1">
    <w:name w:val="Heading 9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ListParagraph">
    <w:name w:val="List Paragraph"/>
    <w:basedOn w:val="Normal"/>
    <w:uiPriority w:val="1"/>
    <w:qFormat w:val="1"/>
    <w:rsid w:val="00D74D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D02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1" w:customStyle="1">
    <w:name w:val="Plain Table 11"/>
    <w:basedOn w:val="TableNormal"/>
    <w:uiPriority w:val="41"/>
    <w:rsid w:val="000D0277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1Light1" w:customStyle="1">
    <w:name w:val="Grid Table 1 Light1"/>
    <w:basedOn w:val="TableNormal"/>
    <w:uiPriority w:val="46"/>
    <w:rsid w:val="004F2D47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62A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62A8"/>
    <w:rPr>
      <w:rFonts w:ascii="Segoe UI" w:cs="Segoe UI" w:hAnsi="Segoe UI"/>
      <w:sz w:val="18"/>
      <w:szCs w:val="18"/>
    </w:rPr>
  </w:style>
  <w:style w:type="table" w:styleId="GridTable1Light-Accent11" w:customStyle="1">
    <w:name w:val="Grid Table 1 Light - Accent 11"/>
    <w:basedOn w:val="TableNormal"/>
    <w:uiPriority w:val="46"/>
    <w:rsid w:val="003F62A8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Header">
    <w:name w:val="header"/>
    <w:basedOn w:val="Normal"/>
    <w:link w:val="HeaderChar"/>
    <w:uiPriority w:val="99"/>
    <w:unhideWhenUsed w:val="1"/>
    <w:rsid w:val="00EA1B1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1B1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EA1B1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1B10"/>
    <w:rPr>
      <w:rFonts w:ascii="Times New Roman" w:hAnsi="Times New Roman"/>
      <w:sz w:val="20"/>
    </w:rPr>
  </w:style>
  <w:style w:type="paragraph" w:styleId="Revision">
    <w:name w:val="Revision"/>
    <w:hidden w:val="1"/>
    <w:uiPriority w:val="99"/>
    <w:semiHidden w:val="1"/>
    <w:rsid w:val="002B41CC"/>
    <w:pPr>
      <w:spacing w:line="240" w:lineRule="auto"/>
      <w:ind w:left="0"/>
    </w:pPr>
    <w:rPr>
      <w:rFonts w:ascii="Times New Roman" w:hAnsi="Times New Roman"/>
      <w:sz w:val="20"/>
    </w:rPr>
  </w:style>
  <w:style w:type="table" w:styleId="PlainTable41" w:customStyle="1">
    <w:name w:val="Plain Table 41"/>
    <w:basedOn w:val="TableNormal"/>
    <w:uiPriority w:val="44"/>
    <w:rsid w:val="00AB3003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1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1397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139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1397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1397E"/>
    <w:rPr>
      <w:rFonts w:ascii="Times New Roman" w:hAnsi="Times New Roman"/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FB165C"/>
    <w:rPr>
      <w:color w:val="0563c1" w:themeColor="hyperlink"/>
      <w:u w:val="single"/>
    </w:rPr>
  </w:style>
  <w:style w:type="paragraph" w:styleId="PolicySub1" w:customStyle="1">
    <w:name w:val="Policy Sub1"/>
    <w:basedOn w:val="Heading3"/>
    <w:link w:val="PolicySub1Char"/>
    <w:autoRedefine w:val="1"/>
    <w:qFormat w:val="1"/>
    <w:rsid w:val="00264E3E"/>
    <w:pPr>
      <w:ind w:left="720" w:hanging="720"/>
    </w:pPr>
    <w:rPr>
      <w:rFonts w:ascii="Montserrat" w:hAnsi="Montserrat"/>
      <w:b w:val="0"/>
      <w:sz w:val="24"/>
    </w:rPr>
  </w:style>
  <w:style w:type="character" w:styleId="PolicySub1Char" w:customStyle="1">
    <w:name w:val="Policy Sub1 Char"/>
    <w:basedOn w:val="PoliciesSubheadingChar"/>
    <w:link w:val="PolicySub1"/>
    <w:rsid w:val="00264E3E"/>
    <w:rPr>
      <w:rFonts w:ascii="Montserrat" w:cs="Times New Roman" w:eastAsia="Times New Roman" w:hAnsi="Montserrat"/>
      <w:b w:val="0"/>
      <w:bCs w:val="1"/>
      <w:color w:val="2e74b5" w:themeColor="accent1" w:themeShade="0000BF"/>
      <w:sz w:val="28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02904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rsid w:val="00165E5F"/>
    <w:pPr>
      <w:ind w:left="240"/>
    </w:pPr>
    <w:rPr>
      <w:rFonts w:ascii="Montserrat" w:hAnsi="Montserrat"/>
      <w:smallCaps w:val="1"/>
      <w:sz w:val="20"/>
      <w:szCs w:val="20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165E5F"/>
    <w:pPr>
      <w:spacing w:after="120" w:before="120"/>
    </w:pPr>
    <w:rPr>
      <w:rFonts w:ascii="Montserrat" w:hAnsi="Montserrat"/>
      <w:b w:val="1"/>
      <w:bCs w:val="1"/>
      <w:caps w:val="1"/>
      <w:sz w:val="20"/>
      <w:szCs w:val="20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rsid w:val="00165E5F"/>
    <w:pPr>
      <w:ind w:left="480"/>
    </w:pPr>
    <w:rPr>
      <w:rFonts w:ascii="Montserrat" w:hAnsi="Montserrat"/>
      <w:i w:val="1"/>
      <w:iCs w:val="1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B0352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B0352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B0352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B0352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B0352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B03529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165E5F"/>
    <w:pPr>
      <w:spacing w:line="259" w:lineRule="auto"/>
      <w:outlineLvl w:val="9"/>
    </w:pPr>
    <w:rPr>
      <w:rFonts w:ascii="Garamond" w:hAnsi="Garamond"/>
      <w:color w:val="auto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21EF5"/>
    <w:pPr>
      <w:spacing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21EF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C5RrL9ZP/ZvAMwrSEG2ccJj8g==">AMUW2mX9Oqo5dw5IclbaA9SE66fAjT+65/+zIEok6USN4zTyuEuslKvtY27QK/tpubyM4aYkIlPSRvPldScydVUvAayuACsnXn9CLELl1XaXTqgwtjHGiZeXVypFlrQU2gZ9Va3DLZzt4a14fN7OysMbih7+VDYUoq72UT4w5wVmm9AEO3kjTZf6ytMP6skzdEydu3b/wDwFk0DNYf+tIUsmkyrGtH6X0CxN3aOFN4NPCsu2Zx/55NVgbSGG5qJm4mMkzwcH2WRrj+1VjfFPbhcAtdTDny6poNj7erxIcB1nIpmy8mC51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2021-01-26T01:33:00Z</dcterms:created>
  <dc:creator>Staff;Verbick, Erin;Ezell, Jessica</dc:creator>
</cp:coreProperties>
</file>