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114301</wp:posOffset>
            </wp:positionV>
            <wp:extent cx="497003" cy="600917"/>
            <wp:effectExtent b="0" l="0" r="0" t="0"/>
            <wp:wrapNone/>
            <wp:docPr descr="C:\Users\Staff\AppData\Local\Microsoft\Windows\INetCache\Content.Word\2019 logo final black outline.png" id="220" name="image1.png"/>
            <a:graphic>
              <a:graphicData uri="http://schemas.openxmlformats.org/drawingml/2006/picture">
                <pic:pic>
                  <pic:nvPicPr>
                    <pic:cNvPr descr="C:\Users\Staff\AppData\Local\Microsoft\Windows\INetCache\Content.Word\2019 logo final black outlin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003" cy="6009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33021</wp:posOffset>
                </wp:positionV>
                <wp:extent cx="5614670" cy="4667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43428" y="3551400"/>
                          <a:ext cx="5605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MORRILL PUBLIC LIBRARY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33021</wp:posOffset>
                </wp:positionV>
                <wp:extent cx="5614670" cy="46672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467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223520</wp:posOffset>
                </wp:positionV>
                <wp:extent cx="5614670" cy="222281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3428" y="3673622"/>
                          <a:ext cx="5605145" cy="21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431 Oregon Street | Hiawatha, KS | 785.742.3831 | hiawathalibrary.org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223520</wp:posOffset>
                </wp:positionV>
                <wp:extent cx="5614670" cy="222281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4670" cy="222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0"/>
        <w:jc w:val="center"/>
        <w:rPr>
          <w:rFonts w:ascii="Montserrat" w:cs="Montserrat" w:eastAsia="Montserrat" w:hAnsi="Montserrat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STRATEGIC PLAN 2021-2023</w:t>
      </w:r>
    </w:p>
    <w:p w:rsidR="00000000" w:rsidDel="00000000" w:rsidP="00000000" w:rsidRDefault="00000000" w:rsidRPr="00000000" w14:paraId="00000006">
      <w:pPr>
        <w:ind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Vision Statement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Mission Statement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Development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Goal #1: Increase and secure financial sources and non-financial resources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1.1 – Efficiently utilize volunteers with expertise or resources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1.2 – Hold fundraisers to ascertain monetary resources as needed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1.3 – Actively research grant opportunities.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1.4 – Advocate for needed revenue increases </w:t>
            </w:r>
          </w:hyperlink>
          <w:hyperlink w:anchor="_heading=h.4d34og8"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from the City</w:t>
            </w:r>
          </w:hyperlink>
          <w:hyperlink w:anchor="_heading=h.4d34og8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Hiawatha.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Goal #2:  Conduct and provide relevant, timely and informative evaluation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2.1 – Evaluate the status of current programs, services, and resources offered by the library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2.2 – Review all library plans (Strategic Plan and Technology Plan)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2.3 – Evaluate and invest in staff and volunteers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2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Facility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Goal #1: The library will have safe and welcoming physical places to sit, read, work quietly, and to interact with others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1.1 – Maintain a welcoming environment.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1.2 – Maintain a service of excellence.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1.3 – Maintain facility.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9">
      <w:pPr>
        <w:rPr/>
      </w:pPr>
      <w:bookmarkStart w:colFirst="0" w:colLast="0" w:name="_heading=h.fm9qbqkxn84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ukrlu9yvdpv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bp9z59yyngq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v5rgm5k8p18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heading=h.v7bs009p25l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p41rsw2tzaw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gy6br0gtthxl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heading=h.8lnvbovf6fl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c0cipgl77l2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bookmarkStart w:colFirst="0" w:colLast="0" w:name="_heading=h.kabk19yhf98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vse9uhcd69r4" w:id="11"/>
      <w:bookmarkEnd w:id="11"/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ision Statement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 Morrill Public Library is committed to an excellence in service that is responsive to the community’s need for convenient, accessible, and relevant library materials and programs for all ages.</w:t>
      </w:r>
    </w:p>
    <w:p w:rsidR="00000000" w:rsidDel="00000000" w:rsidP="00000000" w:rsidRDefault="00000000" w:rsidRPr="00000000" w14:paraId="0000002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Mission Statement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The Morrill Public Library is a center for lifelong learning, providing a variety of resources to meet the community’s information, education, and recreation needs.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13"/>
      <w:bookmarkEnd w:id="13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Development</w:t>
      </w:r>
    </w:p>
    <w:p w:rsidR="00000000" w:rsidDel="00000000" w:rsidP="00000000" w:rsidRDefault="00000000" w:rsidRPr="00000000" w14:paraId="0000002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14"/>
      <w:bookmarkEnd w:id="14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#1: Increase and secure financial sources and non-financial resources</w:t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15"/>
      <w:bookmarkEnd w:id="15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1.1 – Efficiently utilize volunteers with expertise or resources</w:t>
      </w:r>
    </w:p>
    <w:tbl>
      <w:tblPr>
        <w:tblStyle w:val="Table1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Establish and maintain relationships with community members and patrons of the library to help the library implement/improve programs, maintain building and other improvements as needed.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library board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16"/>
      <w:bookmarkEnd w:id="16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1.2 – Hold fundraisers to ascertain monetary resources as needed</w:t>
      </w:r>
    </w:p>
    <w:tbl>
      <w:tblPr>
        <w:tblStyle w:val="Table2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Participate in the Annual Library Giving Day each April with assistance from NEKLS.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April each year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library board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Develop a plan for ongoing fundraising activities.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committee members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17"/>
      <w:bookmarkEnd w:id="17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1.3 – Actively research grant opportunities.</w:t>
      </w:r>
    </w:p>
    <w:tbl>
      <w:tblPr>
        <w:tblStyle w:val="Table4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Establish needs and priorities of the library then research and review grant opportunities.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library board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18"/>
      <w:bookmarkEnd w:id="18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1.4 – Advocate for needed revenue increases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from the City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Hiawatha.</w:t>
      </w:r>
    </w:p>
    <w:tbl>
      <w:tblPr>
        <w:tblStyle w:val="Table5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Continue regular conversations with City Administrator and other relevant City staff to maintain clear communication about the library’s financial needs.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Present – ongoing; First quarter of each FY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director, library board, and City of Hiawatha staff.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19"/>
      <w:bookmarkEnd w:id="19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#2:  Conduct and provide relevant, timely and informative evaluation</w:t>
      </w:r>
    </w:p>
    <w:p w:rsidR="00000000" w:rsidDel="00000000" w:rsidP="00000000" w:rsidRDefault="00000000" w:rsidRPr="00000000" w14:paraId="0000005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20"/>
      <w:bookmarkEnd w:id="20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2.1 – Evaluate the status of current programs, services, and resources offered by the library</w:t>
      </w:r>
    </w:p>
    <w:tbl>
      <w:tblPr>
        <w:tblStyle w:val="Table6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Continue to evaluate and develop the library’s collection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relevant staff members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7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Seek input from patrons and community members through conversation, comments, and surveys if applicable.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relevant committees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Continue to research, participate and evaluate library service agreements with various libraries and regional and statewide organizations to increase easy access to materials not in the library’s collection.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Offer programs for the middle school, high school, and adult age groups.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relevant staff members.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21"/>
      <w:bookmarkEnd w:id="21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2.2 – Review all library plans (Strategic Plan and Technology Plan)</w:t>
      </w:r>
    </w:p>
    <w:tbl>
      <w:tblPr>
        <w:tblStyle w:val="Table10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Create a formal procedure to establish standing committees and timelines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committee members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Review plans annually and determine appropriate revisions to goals, objectives, action steps, and timeline.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committee members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Provide updated changes and revisions to board for approval.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22"/>
      <w:bookmarkEnd w:id="22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2.3 – Evaluate and invest in staff and volunteers</w:t>
      </w:r>
    </w:p>
    <w:tbl>
      <w:tblPr>
        <w:tblStyle w:val="Table13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Continue to conduct an annual evaluation on any staff members.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October and November each year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Conduct an annual evaluation of the library director.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October each year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Library board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Evaluate volunteers and offer orientation, training, tools, and resources.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Present – Ongoing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committee members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nxbz9" w:id="23"/>
      <w:bookmarkEnd w:id="23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Facility</w:t>
      </w:r>
    </w:p>
    <w:p w:rsidR="00000000" w:rsidDel="00000000" w:rsidP="00000000" w:rsidRDefault="00000000" w:rsidRPr="00000000" w14:paraId="0000009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24"/>
      <w:bookmarkEnd w:id="24"/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#1: The library will have safe and welcoming physical places to sit, read, work quietly, and to interact with others</w:t>
      </w:r>
    </w:p>
    <w:p w:rsidR="00000000" w:rsidDel="00000000" w:rsidP="00000000" w:rsidRDefault="00000000" w:rsidRPr="00000000" w14:paraId="000000A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25"/>
      <w:bookmarkEnd w:id="25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1.1 – Maintain a welcoming environment.</w:t>
      </w:r>
    </w:p>
    <w:tbl>
      <w:tblPr>
        <w:tblStyle w:val="Table16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Treat all patrons with respect and ensure that all policies are followed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Library staff and library director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26"/>
      <w:bookmarkEnd w:id="26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1.2 – Maintain a service of excellence.</w:t>
      </w:r>
    </w:p>
    <w:tbl>
      <w:tblPr>
        <w:tblStyle w:val="Table17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Cross train staff for efficient service delivery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library staff</w:t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Provide staff with ongoing customer service training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library staff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27"/>
      <w:bookmarkEnd w:id="27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1.3 – Maintain facility.</w:t>
      </w:r>
    </w:p>
    <w:tbl>
      <w:tblPr>
        <w:tblStyle w:val="Table19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Repair and replace worn or broken equipment and furniture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Present - ongoing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committee members</w:t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264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19"/>
        <w:gridCol w:w="7645"/>
        <w:tblGridChange w:id="0">
          <w:tblGrid>
            <w:gridCol w:w="1619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Action Steps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Additional parking lot lighting; Install security devices to protect staff and patrons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Timeline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2021-2022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Library director and committee members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CA736D"/>
    <w:pPr>
      <w:ind w:left="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527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3"/>
    </w:pPr>
    <w:rPr>
      <w:rFonts w:ascii="Calibri" w:cs="Times New Roman" w:eastAsia="Times New Roman" w:hAnsi="Calibr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4"/>
    </w:pPr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C6B08"/>
    <w:pPr>
      <w:tabs>
        <w:tab w:val="num" w:pos="4320"/>
      </w:tabs>
      <w:spacing w:after="60" w:before="240"/>
      <w:ind w:left="4320" w:hanging="720"/>
      <w:outlineLvl w:val="5"/>
    </w:pPr>
    <w:rPr>
      <w:rFonts w:cs="Times New Roman" w:eastAsia="Times New Roman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6"/>
    </w:pPr>
    <w:rPr>
      <w:rFonts w:ascii="Calibri" w:cs="Times New Roman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7"/>
    </w:pPr>
    <w:rPr>
      <w:rFonts w:ascii="Calibri" w:cs="Times New Roman" w:eastAsia="Times New Roman" w:hAnsi="Calibri"/>
      <w:i w:val="1"/>
      <w:iCs w:val="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C6B08"/>
    <w:pPr>
      <w:keepNext w:val="1"/>
      <w:keepLines w:val="1"/>
      <w:spacing w:before="40"/>
      <w:outlineLvl w:val="8"/>
    </w:pPr>
    <w:rPr>
      <w:rFonts w:ascii="Cambria" w:cs="Times New Roman" w:eastAsia="Times New Roman" w:hAnsi="Cambria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527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PoliciesHeading" w:customStyle="1">
    <w:name w:val="Policies Heading"/>
    <w:basedOn w:val="Heading1"/>
    <w:next w:val="PoliciesSubheading"/>
    <w:link w:val="PoliciesHeadingChar"/>
    <w:autoRedefine w:val="1"/>
    <w:qFormat w:val="1"/>
    <w:rsid w:val="00264E3E"/>
    <w:pPr>
      <w:spacing w:before="0"/>
    </w:pPr>
    <w:rPr>
      <w:rFonts w:ascii="Montserrat" w:eastAsia="Times New Roman" w:hAnsi="Montserrat"/>
      <w:b w:val="1"/>
      <w:color w:val="auto"/>
      <w:sz w:val="28"/>
    </w:rPr>
  </w:style>
  <w:style w:type="paragraph" w:styleId="PoliciesSubheading" w:customStyle="1">
    <w:name w:val="Policies Subheading"/>
    <w:basedOn w:val="Heading2"/>
    <w:next w:val="Normal"/>
    <w:link w:val="PoliciesSubheadingChar"/>
    <w:autoRedefine w:val="1"/>
    <w:qFormat w:val="1"/>
    <w:rsid w:val="00264E3E"/>
    <w:pPr>
      <w:spacing w:after="120" w:before="120"/>
    </w:pPr>
    <w:rPr>
      <w:rFonts w:ascii="Montserrat" w:hAnsi="Montserrat"/>
      <w:bCs w:val="0"/>
      <w:i w:val="0"/>
      <w:iCs w:val="0"/>
      <w:sz w:val="24"/>
    </w:rPr>
  </w:style>
  <w:style w:type="character" w:styleId="PoliciesHeadingChar" w:customStyle="1">
    <w:name w:val="Policies Heading Char"/>
    <w:basedOn w:val="Heading1Char"/>
    <w:link w:val="PoliciesHeading"/>
    <w:rsid w:val="00264E3E"/>
    <w:rPr>
      <w:rFonts w:ascii="Montserrat" w:eastAsia="Times New Roman" w:hAnsi="Montserrat" w:cstheme="majorBidi"/>
      <w:b w:val="1"/>
      <w:color w:val="2e74b5" w:themeColor="accent1" w:themeShade="0000BF"/>
      <w:sz w:val="28"/>
      <w:szCs w:val="32"/>
    </w:rPr>
  </w:style>
  <w:style w:type="paragraph" w:styleId="Heading21" w:customStyle="1">
    <w:name w:val="Heading 21"/>
    <w:basedOn w:val="Normal"/>
    <w:next w:val="Normal"/>
    <w:uiPriority w:val="9"/>
    <w:semiHidden w:val="1"/>
    <w:unhideWhenUsed w:val="1"/>
    <w:qFormat w:val="1"/>
    <w:rsid w:val="004C6B08"/>
    <w:pPr>
      <w:keepNext w:val="1"/>
      <w:tabs>
        <w:tab w:val="num" w:pos="1440"/>
      </w:tabs>
      <w:spacing w:after="60" w:before="240"/>
      <w:ind w:left="1440" w:hanging="72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PoliciesSubheadingChar" w:customStyle="1">
    <w:name w:val="Policies Subheading Char"/>
    <w:basedOn w:val="PoliciesHeadingChar"/>
    <w:link w:val="PoliciesSubheading"/>
    <w:rsid w:val="00264E3E"/>
    <w:rPr>
      <w:rFonts w:ascii="Montserrat" w:cs="Times New Roman" w:eastAsia="Times New Roman" w:hAnsi="Montserrat"/>
      <w:b w:val="1"/>
      <w:color w:val="2e74b5" w:themeColor="accent1" w:themeShade="0000BF"/>
      <w:sz w:val="28"/>
      <w:szCs w:val="28"/>
    </w:rPr>
  </w:style>
  <w:style w:type="paragraph" w:styleId="Heading31" w:customStyle="1">
    <w:name w:val="Heading 31"/>
    <w:basedOn w:val="Normal"/>
    <w:next w:val="Normal"/>
    <w:uiPriority w:val="9"/>
    <w:semiHidden w:val="1"/>
    <w:unhideWhenUsed w:val="1"/>
    <w:qFormat w:val="1"/>
    <w:rsid w:val="004C6B08"/>
    <w:pPr>
      <w:keepNext w:val="1"/>
      <w:tabs>
        <w:tab w:val="num" w:pos="2160"/>
      </w:tabs>
      <w:spacing w:after="60" w:before="240"/>
      <w:ind w:left="2160" w:hanging="720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Heading41" w:customStyle="1">
    <w:name w:val="Heading 41"/>
    <w:basedOn w:val="Normal"/>
    <w:next w:val="Normal"/>
    <w:uiPriority w:val="9"/>
    <w:semiHidden w:val="1"/>
    <w:unhideWhenUsed w:val="1"/>
    <w:qFormat w:val="1"/>
    <w:rsid w:val="004C6B08"/>
    <w:pPr>
      <w:keepNext w:val="1"/>
      <w:tabs>
        <w:tab w:val="num" w:pos="2880"/>
      </w:tabs>
      <w:spacing w:after="60" w:before="240"/>
      <w:ind w:left="2880" w:hanging="720"/>
      <w:outlineLvl w:val="3"/>
    </w:pPr>
    <w:rPr>
      <w:rFonts w:ascii="Calibri" w:eastAsia="Times New Roman" w:hAnsi="Calibri"/>
      <w:b w:val="1"/>
      <w:bCs w:val="1"/>
      <w:sz w:val="28"/>
      <w:szCs w:val="28"/>
    </w:rPr>
  </w:style>
  <w:style w:type="paragraph" w:styleId="Heading51" w:customStyle="1">
    <w:name w:val="Heading 51"/>
    <w:basedOn w:val="Normal"/>
    <w:next w:val="Normal"/>
    <w:uiPriority w:val="9"/>
    <w:semiHidden w:val="1"/>
    <w:unhideWhenUsed w:val="1"/>
    <w:qFormat w:val="1"/>
    <w:rsid w:val="004C6B08"/>
    <w:pPr>
      <w:tabs>
        <w:tab w:val="num" w:pos="3600"/>
      </w:tabs>
      <w:spacing w:after="60" w:before="240"/>
      <w:ind w:left="3600" w:hanging="720"/>
      <w:outlineLvl w:val="4"/>
    </w:pPr>
    <w:rPr>
      <w:rFonts w:ascii="Calibri" w:eastAsia="Times New Roman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4C6B08"/>
    <w:rPr>
      <w:rFonts w:ascii="Times New Roman" w:cs="Times New Roman" w:eastAsia="Times New Roman" w:hAnsi="Times New Roman"/>
      <w:b w:val="1"/>
      <w:bCs w:val="1"/>
      <w:sz w:val="22"/>
    </w:rPr>
  </w:style>
  <w:style w:type="paragraph" w:styleId="Heading71" w:customStyle="1">
    <w:name w:val="Heading 71"/>
    <w:basedOn w:val="Normal"/>
    <w:next w:val="Normal"/>
    <w:uiPriority w:val="9"/>
    <w:semiHidden w:val="1"/>
    <w:unhideWhenUsed w:val="1"/>
    <w:qFormat w:val="1"/>
    <w:rsid w:val="004C6B08"/>
    <w:pPr>
      <w:tabs>
        <w:tab w:val="num" w:pos="5040"/>
      </w:tabs>
      <w:spacing w:after="60" w:before="240"/>
      <w:ind w:left="5040" w:hanging="720"/>
      <w:outlineLvl w:val="6"/>
    </w:pPr>
    <w:rPr>
      <w:rFonts w:ascii="Calibri" w:eastAsia="Times New Roman" w:hAnsi="Calibri"/>
      <w:szCs w:val="24"/>
    </w:rPr>
  </w:style>
  <w:style w:type="paragraph" w:styleId="Heading81" w:customStyle="1">
    <w:name w:val="Heading 81"/>
    <w:basedOn w:val="Normal"/>
    <w:next w:val="Normal"/>
    <w:uiPriority w:val="9"/>
    <w:semiHidden w:val="1"/>
    <w:unhideWhenUsed w:val="1"/>
    <w:qFormat w:val="1"/>
    <w:rsid w:val="004C6B08"/>
    <w:pPr>
      <w:tabs>
        <w:tab w:val="num" w:pos="5760"/>
      </w:tabs>
      <w:spacing w:after="60" w:before="240"/>
      <w:ind w:left="5760" w:hanging="720"/>
      <w:outlineLvl w:val="7"/>
    </w:pPr>
    <w:rPr>
      <w:rFonts w:ascii="Calibri" w:eastAsia="Times New Roman" w:hAnsi="Calibri"/>
      <w:i w:val="1"/>
      <w:iCs w:val="1"/>
      <w:szCs w:val="24"/>
    </w:rPr>
  </w:style>
  <w:style w:type="paragraph" w:styleId="Heading91" w:customStyle="1">
    <w:name w:val="Heading 91"/>
    <w:basedOn w:val="Normal"/>
    <w:next w:val="Normal"/>
    <w:uiPriority w:val="9"/>
    <w:semiHidden w:val="1"/>
    <w:unhideWhenUsed w:val="1"/>
    <w:qFormat w:val="1"/>
    <w:rsid w:val="004C6B08"/>
    <w:pPr>
      <w:tabs>
        <w:tab w:val="num" w:pos="6480"/>
      </w:tabs>
      <w:spacing w:after="60" w:before="240"/>
      <w:ind w:left="6480" w:hanging="720"/>
      <w:outlineLvl w:val="8"/>
    </w:pPr>
    <w:rPr>
      <w:rFonts w:ascii="Cambria" w:cs="Times New Roman" w:eastAsia="Times New Roman" w:hAnsi="Cambria"/>
      <w:sz w:val="22"/>
    </w:rPr>
  </w:style>
  <w:style w:type="numbering" w:styleId="NoList1" w:customStyle="1">
    <w:name w:val="No List1"/>
    <w:next w:val="NoList"/>
    <w:uiPriority w:val="99"/>
    <w:semiHidden w:val="1"/>
    <w:unhideWhenUsed w:val="1"/>
    <w:rsid w:val="004C6B08"/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C6B08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4C6B08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C6B08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C6B08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C6B08"/>
    <w:rPr>
      <w:rFonts w:ascii="Calibri" w:cs="Times New Roman" w:eastAsia="Times New Roman" w:hAnsi="Calibr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C6B08"/>
    <w:rPr>
      <w:rFonts w:ascii="Calibri" w:cs="Times New Roman" w:eastAsia="Times New Roman" w:hAnsi="Calibr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C6B08"/>
    <w:rPr>
      <w:rFonts w:ascii="Cambria" w:cs="Times New Roman" w:eastAsia="Times New Roman" w:hAnsi="Cambria"/>
      <w:sz w:val="22"/>
      <w:szCs w:val="22"/>
    </w:rPr>
  </w:style>
  <w:style w:type="character" w:styleId="Heading2Char1" w:customStyle="1">
    <w:name w:val="Heading 2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1" w:customStyle="1">
    <w:name w:val="Heading 3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Heading4Char1" w:customStyle="1">
    <w:name w:val="Heading 4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i w:val="1"/>
      <w:iCs w:val="1"/>
      <w:color w:val="2e74b5" w:themeColor="accent1" w:themeShade="0000BF"/>
      <w:sz w:val="20"/>
    </w:rPr>
  </w:style>
  <w:style w:type="character" w:styleId="Heading5Char1" w:customStyle="1">
    <w:name w:val="Heading 5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2e74b5" w:themeColor="accent1" w:themeShade="0000BF"/>
      <w:sz w:val="20"/>
    </w:rPr>
  </w:style>
  <w:style w:type="character" w:styleId="Heading7Char1" w:customStyle="1">
    <w:name w:val="Heading 7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i w:val="1"/>
      <w:iCs w:val="1"/>
      <w:color w:val="1f4d78" w:themeColor="accent1" w:themeShade="00007F"/>
      <w:sz w:val="20"/>
    </w:rPr>
  </w:style>
  <w:style w:type="character" w:styleId="Heading8Char1" w:customStyle="1">
    <w:name w:val="Heading 8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1" w:customStyle="1">
    <w:name w:val="Heading 9 Char1"/>
    <w:basedOn w:val="DefaultParagraphFont"/>
    <w:uiPriority w:val="9"/>
    <w:semiHidden w:val="1"/>
    <w:rsid w:val="004C6B0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ListParagraph">
    <w:name w:val="List Paragraph"/>
    <w:basedOn w:val="Normal"/>
    <w:uiPriority w:val="34"/>
    <w:qFormat w:val="1"/>
    <w:rsid w:val="00D74D7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D02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1" w:customStyle="1">
    <w:name w:val="Plain Table 11"/>
    <w:basedOn w:val="TableNormal"/>
    <w:uiPriority w:val="41"/>
    <w:rsid w:val="000D0277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1Light1" w:customStyle="1">
    <w:name w:val="Grid Table 1 Light1"/>
    <w:basedOn w:val="TableNormal"/>
    <w:uiPriority w:val="46"/>
    <w:rsid w:val="004F2D47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62A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62A8"/>
    <w:rPr>
      <w:rFonts w:ascii="Segoe UI" w:cs="Segoe UI" w:hAnsi="Segoe UI"/>
      <w:sz w:val="18"/>
      <w:szCs w:val="18"/>
    </w:rPr>
  </w:style>
  <w:style w:type="table" w:styleId="GridTable1Light-Accent11" w:customStyle="1">
    <w:name w:val="Grid Table 1 Light - Accent 11"/>
    <w:basedOn w:val="TableNormal"/>
    <w:uiPriority w:val="46"/>
    <w:rsid w:val="003F62A8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Header">
    <w:name w:val="header"/>
    <w:basedOn w:val="Normal"/>
    <w:link w:val="HeaderChar"/>
    <w:uiPriority w:val="99"/>
    <w:unhideWhenUsed w:val="1"/>
    <w:rsid w:val="00EA1B1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1B10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EA1B1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1B10"/>
    <w:rPr>
      <w:rFonts w:ascii="Times New Roman" w:hAnsi="Times New Roman"/>
      <w:sz w:val="20"/>
    </w:rPr>
  </w:style>
  <w:style w:type="paragraph" w:styleId="Revision">
    <w:name w:val="Revision"/>
    <w:hidden w:val="1"/>
    <w:uiPriority w:val="99"/>
    <w:semiHidden w:val="1"/>
    <w:rsid w:val="002B41CC"/>
    <w:pPr>
      <w:spacing w:line="240" w:lineRule="auto"/>
      <w:ind w:left="0"/>
    </w:pPr>
    <w:rPr>
      <w:rFonts w:ascii="Times New Roman" w:hAnsi="Times New Roman"/>
      <w:sz w:val="20"/>
    </w:rPr>
  </w:style>
  <w:style w:type="table" w:styleId="PlainTable41" w:customStyle="1">
    <w:name w:val="Plain Table 41"/>
    <w:basedOn w:val="TableNormal"/>
    <w:uiPriority w:val="44"/>
    <w:rsid w:val="00AB3003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1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1397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1397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1397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1397E"/>
    <w:rPr>
      <w:rFonts w:ascii="Times New Roman" w:hAnsi="Times New Roman"/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FB165C"/>
    <w:rPr>
      <w:color w:val="0563c1" w:themeColor="hyperlink"/>
      <w:u w:val="single"/>
    </w:rPr>
  </w:style>
  <w:style w:type="paragraph" w:styleId="PolicySub1" w:customStyle="1">
    <w:name w:val="Policy Sub1"/>
    <w:basedOn w:val="Heading3"/>
    <w:link w:val="PolicySub1Char"/>
    <w:autoRedefine w:val="1"/>
    <w:qFormat w:val="1"/>
    <w:rsid w:val="00264E3E"/>
    <w:pPr>
      <w:ind w:left="720" w:hanging="720"/>
    </w:pPr>
    <w:rPr>
      <w:rFonts w:ascii="Montserrat" w:hAnsi="Montserrat"/>
      <w:b w:val="0"/>
      <w:sz w:val="24"/>
    </w:rPr>
  </w:style>
  <w:style w:type="character" w:styleId="PolicySub1Char" w:customStyle="1">
    <w:name w:val="Policy Sub1 Char"/>
    <w:basedOn w:val="PoliciesSubheadingChar"/>
    <w:link w:val="PolicySub1"/>
    <w:rsid w:val="00264E3E"/>
    <w:rPr>
      <w:rFonts w:ascii="Montserrat" w:cs="Times New Roman" w:eastAsia="Times New Roman" w:hAnsi="Montserrat"/>
      <w:b w:val="0"/>
      <w:bCs w:val="1"/>
      <w:color w:val="2e74b5" w:themeColor="accent1" w:themeShade="0000BF"/>
      <w:sz w:val="28"/>
      <w:szCs w:val="2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02904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 w:val="1"/>
    <w:uiPriority w:val="39"/>
    <w:unhideWhenUsed w:val="1"/>
    <w:qFormat w:val="1"/>
    <w:rsid w:val="00165E5F"/>
    <w:pPr>
      <w:ind w:left="240"/>
    </w:pPr>
    <w:rPr>
      <w:rFonts w:ascii="Montserrat" w:hAnsi="Montserrat"/>
      <w:smallCaps w:val="1"/>
      <w:sz w:val="20"/>
      <w:szCs w:val="20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165E5F"/>
    <w:pPr>
      <w:spacing w:after="120" w:before="120"/>
    </w:pPr>
    <w:rPr>
      <w:rFonts w:ascii="Montserrat" w:hAnsi="Montserrat"/>
      <w:b w:val="1"/>
      <w:bCs w:val="1"/>
      <w:caps w:val="1"/>
      <w:sz w:val="20"/>
      <w:szCs w:val="20"/>
    </w:rPr>
  </w:style>
  <w:style w:type="paragraph" w:styleId="TOC3">
    <w:name w:val="toc 3"/>
    <w:basedOn w:val="Normal"/>
    <w:next w:val="Normal"/>
    <w:autoRedefine w:val="1"/>
    <w:uiPriority w:val="39"/>
    <w:unhideWhenUsed w:val="1"/>
    <w:qFormat w:val="1"/>
    <w:rsid w:val="00165E5F"/>
    <w:pPr>
      <w:ind w:left="480"/>
    </w:pPr>
    <w:rPr>
      <w:rFonts w:ascii="Montserrat" w:hAnsi="Montserrat"/>
      <w:i w:val="1"/>
      <w:iCs w:val="1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B03529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B03529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B03529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B03529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B03529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B03529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165E5F"/>
    <w:pPr>
      <w:spacing w:line="259" w:lineRule="auto"/>
      <w:outlineLvl w:val="9"/>
    </w:pPr>
    <w:rPr>
      <w:rFonts w:ascii="Garamond" w:hAnsi="Garamond"/>
      <w:color w:val="auto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21EF5"/>
    <w:pPr>
      <w:spacing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21EF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gp1EE01G/E/03KRPdKUlscp1wQ==">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2020-08-21T14:58:00Z</dcterms:created>
  <dc:creator>Staff;Verbick, Erin;Ezell, Jessica</dc:creator>
</cp:coreProperties>
</file>